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TITLE</w:t>
      </w:r>
    </w:p>
    <w:p w:rsidR="00000000" w:rsidDel="00000000" w:rsidP="00000000" w:rsidRDefault="00000000" w:rsidRPr="00000000" w14:paraId="00000002">
      <w:pPr>
        <w:ind w:firstLine="0"/>
        <w:jc w:val="center"/>
        <w:rPr/>
      </w:pPr>
      <w:r w:rsidDel="00000000" w:rsidR="00000000" w:rsidRPr="00000000">
        <w:rPr>
          <w:rtl w:val="0"/>
        </w:rPr>
        <w:t xml:space="preserve">Author full name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55wsfl5twssa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ABSTRACT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0"/>
        <w:rPr/>
      </w:pPr>
      <w:r w:rsidDel="00000000" w:rsidR="00000000" w:rsidRPr="00000000">
        <w:rPr>
          <w:rtl w:val="0"/>
        </w:rPr>
        <w:t xml:space="preserve">Maximum 300 words</w:t>
      </w:r>
    </w:p>
    <w:p w:rsidR="00000000" w:rsidDel="00000000" w:rsidP="00000000" w:rsidRDefault="00000000" w:rsidRPr="00000000" w14:paraId="0000000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76uyn52wtf2f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KEYWORDS: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maximum 5</w:t>
      </w:r>
    </w:p>
    <w:p w:rsidR="00000000" w:rsidDel="00000000" w:rsidP="00000000" w:rsidRDefault="00000000" w:rsidRPr="00000000" w14:paraId="00000007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bookmarkStart w:colFirst="0" w:colLast="0" w:name="_heading=h.eaokvmh800v4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bookmarkStart w:colFirst="0" w:colLast="0" w:name="_heading=h.kvcfzosfjwi5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Subsection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160" w:hanging="1440"/>
        <w:rPr>
          <w:vertAlign w:val="superscript"/>
        </w:rPr>
      </w:pPr>
      <w:r w:rsidDel="00000000" w:rsidR="00000000" w:rsidRPr="00000000">
        <w:rPr>
          <w:rtl w:val="0"/>
        </w:rPr>
        <w:t xml:space="preserve">Main text.</w:t>
      </w:r>
      <w:r w:rsidDel="00000000" w:rsidR="00000000" w:rsidRPr="00000000">
        <w:rPr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SECTION</w:t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bookmarkStart w:colFirst="0" w:colLast="0" w:name="_heading=h.4vdm5oreqcxs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Subsection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160" w:hanging="1440"/>
        <w:rPr>
          <w:vertAlign w:val="superscript"/>
        </w:rPr>
      </w:pPr>
      <w:r w:rsidDel="00000000" w:rsidR="00000000" w:rsidRPr="00000000">
        <w:rPr>
          <w:rtl w:val="0"/>
        </w:rPr>
        <w:t xml:space="preserve">Main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0"/>
        <w:rPr/>
      </w:pPr>
      <w:bookmarkStart w:colFirst="0" w:colLast="0" w:name="_heading=h.tpbtwucuygl3" w:id="5"/>
      <w:bookmarkEnd w:id="5"/>
      <w:r w:rsidDel="00000000" w:rsidR="00000000" w:rsidRPr="00000000">
        <w:rPr>
          <w:sz w:val="40"/>
          <w:szCs w:val="40"/>
          <w:vertAlign w:val="superscript"/>
          <w:rtl w:val="0"/>
        </w:rPr>
        <w:t xml:space="preserve">[additional sections and subsections can be added]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0"/>
        <w:rPr/>
      </w:pPr>
      <w:bookmarkStart w:colFirst="0" w:colLast="0" w:name="_heading=h.e3knetlbqqus" w:id="6"/>
      <w:bookmarkEnd w:id="6"/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zcwbc64ne22s" w:id="7"/>
      <w:bookmarkEnd w:id="7"/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Full affiliation; email </w:t>
      </w:r>
    </w:p>
  </w:footnote>
  <w:footnote w:id="1">
    <w:p w:rsidR="00000000" w:rsidDel="00000000" w:rsidP="00000000" w:rsidRDefault="00000000" w:rsidRPr="00000000" w14:paraId="00000011">
      <w:pPr>
        <w:spacing w:after="0" w:lineRule="auto"/>
        <w:ind w:left="0" w:firstLine="0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highlight w:val="yellow"/>
          <w:rtl w:val="0"/>
        </w:rPr>
        <w:t xml:space="preserve">APA citation format</w:t>
      </w:r>
      <w:r w:rsidDel="00000000" w:rsidR="00000000" w:rsidRPr="00000000">
        <w:rPr>
          <w:sz w:val="20"/>
          <w:szCs w:val="20"/>
          <w:rtl w:val="0"/>
        </w:rPr>
        <w:t xml:space="preserve">. Example: Krishan, N. (2023, September 6).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NTIA looks to modernize federal spectrum systems as demand for 5G, space commerce skyrockets</w:t>
      </w:r>
      <w:r w:rsidDel="00000000" w:rsidR="00000000" w:rsidRPr="00000000">
        <w:rPr>
          <w:sz w:val="20"/>
          <w:szCs w:val="20"/>
          <w:rtl w:val="0"/>
        </w:rPr>
        <w:t xml:space="preserve">. FedScoop. </w:t>
      </w:r>
      <w:hyperlink r:id="rId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https://fedscoop.com/ntia-looks-to-modernize-federal-spectrum-systems-as-demand-for-5g-space-commerce-skyrockets/</w:t>
        </w:r>
      </w:hyperlink>
      <w:r w:rsidDel="00000000" w:rsidR="00000000" w:rsidRPr="00000000">
        <w:rPr>
          <w:sz w:val="20"/>
          <w:szCs w:val="20"/>
          <w:rtl w:val="0"/>
        </w:rPr>
        <w:t xml:space="preserve"> 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Space Court Foundation Student Space Law Journal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, 2025</w:t>
    </w:r>
  </w:p>
  <w:p w:rsidR="00000000" w:rsidDel="00000000" w:rsidP="00000000" w:rsidRDefault="00000000" w:rsidRPr="00000000" w14:paraId="00000013">
    <w:pPr>
      <w:tabs>
        <w:tab w:val="center" w:leader="none" w:pos="4513"/>
        <w:tab w:val="right" w:leader="none" w:pos="9026"/>
      </w:tabs>
      <w:spacing w:after="0" w:lineRule="auto"/>
      <w:ind w:left="0" w:firstLine="0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  <w:highlight w:val="yellow"/>
        <w:rtl w:val="0"/>
      </w:rPr>
      <w:t xml:space="preserve">Vol 1 (issue 2), November 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Space Court Foundation Student Space Law Journal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, 202</w:t>
    </w:r>
    <w:r w:rsidDel="00000000" w:rsidR="00000000" w:rsidRPr="00000000">
      <w:rPr>
        <w:sz w:val="20"/>
        <w:szCs w:val="20"/>
        <w:rtl w:val="0"/>
      </w:rPr>
      <w:t xml:space="preserve">6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5994400</wp:posOffset>
          </wp:positionH>
          <wp:positionV relativeFrom="paragraph">
            <wp:posOffset>-297094</wp:posOffset>
          </wp:positionV>
          <wp:extent cx="659958" cy="659958"/>
          <wp:effectExtent b="0" l="0" r="0" t="0"/>
          <wp:wrapNone/>
          <wp:docPr descr="Изображение выглядит как мультфильм, круг, иллюстрация, искусство&#10;&#10;Контент, сгенерированный ИИ, может содержать ошибки." id="2" name="image1.png"/>
          <a:graphic>
            <a:graphicData uri="http://schemas.openxmlformats.org/drawingml/2006/picture">
              <pic:pic>
                <pic:nvPicPr>
                  <pic:cNvPr descr="Изображение выглядит как мультфильм, круг, иллюстрация, искусство&#10;&#10;Контент, сгенерированный ИИ, может содержать ошибки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9958" cy="65995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highlight w:val="yellow"/>
        <w:u w:val="none"/>
        <w:vertAlign w:val="baseline"/>
        <w:rtl w:val="0"/>
      </w:rPr>
      <w:t xml:space="preserve">Vol </w:t>
    </w:r>
    <w:r w:rsidDel="00000000" w:rsidR="00000000" w:rsidRPr="00000000">
      <w:fldChar w:fldCharType="begin"/>
      <w:instrText xml:space="preserve"> DOCPROPERTY "volume"</w:instrText>
      <w:fldChar w:fldCharType="separate"/>
    </w:r>
    <w:r w:rsidDel="00000000" w:rsidR="00000000" w:rsidRPr="00000000">
      <w:rPr>
        <w:sz w:val="20"/>
        <w:szCs w:val="20"/>
        <w:highlight w:val="yellow"/>
        <w:rtl w:val="0"/>
      </w:rPr>
      <w:t xml:space="preserve">1</w:t>
    </w:r>
    <w:r w:rsidDel="00000000" w:rsidR="00000000" w:rsidRPr="00000000"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highlight w:val="yellow"/>
        <w:u w:val="none"/>
        <w:vertAlign w:val="baseline"/>
        <w:rtl w:val="0"/>
      </w:rPr>
      <w:t xml:space="preserve"> (issue </w:t>
    </w:r>
    <w:r w:rsidDel="00000000" w:rsidR="00000000" w:rsidRPr="00000000">
      <w:fldChar w:fldCharType="begin"/>
      <w:instrText xml:space="preserve"> DOCPROPERTY "issue"</w:instrText>
      <w:fldChar w:fldCharType="separate"/>
    </w:r>
    <w:r w:rsidDel="00000000" w:rsidR="00000000" w:rsidRPr="00000000">
      <w:rPr>
        <w:sz w:val="20"/>
        <w:szCs w:val="20"/>
        <w:highlight w:val="yellow"/>
        <w:rtl w:val="0"/>
      </w:rPr>
      <w:t xml:space="preserve">2</w:t>
    </w:r>
    <w:r w:rsidDel="00000000" w:rsidR="00000000" w:rsidRPr="00000000"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highlight w:val="yellow"/>
        <w:u w:val="none"/>
        <w:vertAlign w:val="baseline"/>
        <w:rtl w:val="0"/>
      </w:rPr>
      <w:t xml:space="preserve">), </w:t>
    </w:r>
    <w:r w:rsidDel="00000000" w:rsidR="00000000" w:rsidRPr="00000000">
      <w:rPr>
        <w:sz w:val="20"/>
        <w:szCs w:val="20"/>
        <w:highlight w:val="yellow"/>
        <w:rtl w:val="0"/>
      </w:rPr>
      <w:t xml:space="preserve">November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highlight w:val="yellow"/>
        <w:u w:val="none"/>
        <w:vertAlign w:val="baseline"/>
        <w:rtl w:val="0"/>
      </w:rPr>
      <w:t xml:space="preserve"> 202</w:t>
    </w:r>
    <w:r w:rsidDel="00000000" w:rsidR="00000000" w:rsidRPr="00000000">
      <w:rPr>
        <w:sz w:val="20"/>
        <w:szCs w:val="20"/>
        <w:highlight w:val="yellow"/>
        <w:rtl w:val="0"/>
      </w:rPr>
      <w:t xml:space="preserve">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© The Author(s) 202</w:t>
    </w:r>
    <w:r w:rsidDel="00000000" w:rsidR="00000000" w:rsidRPr="00000000">
      <w:rPr>
        <w:sz w:val="20"/>
        <w:szCs w:val="20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. Published by Space Court Foundation. This is an Open Access article distributed under the terms of the Creative Commons Attribution License (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https://creativecommons.org/licenses/by/4.0/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), which permits unrestricted reuse, distribution, and reproduction in any medium, provided the original work is properly cited.</w:t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_GB"/>
      </w:rPr>
    </w:rPrDefault>
    <w:pPrDefault>
      <w:pPr>
        <w:spacing w:after="160" w:lineRule="auto"/>
        <w:ind w:left="1440" w:firstLine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  <w:jc w:val="center"/>
    </w:pPr>
    <w:rPr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  <w:jc w:val="center"/>
    </w:pPr>
    <w:rPr>
      <w:i w:val="1"/>
      <w:iCs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1440" w:right="0" w:firstLine="0"/>
      <w:jc w:val="both"/>
    </w:pPr>
    <w:rPr>
      <w:rFonts w:ascii="Aptos" w:cs="Aptos" w:eastAsia="Aptos" w:hAnsi="Aptos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fedscoop.com/ntia-looks-to-modernize-federal-spectrum-systems-as-demand-for-5g-space-commerce-skyrockets/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TxX3EpVn+a/1ubNloCus58SkAA==">CgMxLjAyDmguNTV3c2ZsNXR3c3NhMg5oLjc2dXluNTJ3dGYyZjIOaC5lYW9rdm1oODAwdjQyDmgua3ZjZnpvc2Zqd2k1Mg5oLjR2ZG01b3JlcWN4czIOaC50cGJ0d3VjdXlnbDMyDmguZTNrbmV0bGJxcXVzMg5oLnpjd2JjNjRuZTIyczgAciExZk5xZi12Tjh3eFE0YTc2ZE43WExLdXdVR3BUQ0ZfM0M=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olume">
    <vt:lpwstr>1</vt:lpwstr>
  </property>
  <property fmtid="{D5CDD505-2E9C-101B-9397-08002B2CF9AE}" pid="3" name="issue">
    <vt:lpwstr>2</vt:lpwstr>
  </property>
  <property fmtid="{D5CDD505-2E9C-101B-9397-08002B2CF9AE}" pid="4" name="GrammarlyDocumentId">
    <vt:lpwstr>3b674048-596b-40dd-8169-ffcf80087964</vt:lpwstr>
  </property>
</Properties>
</file>